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DEB4E" w14:textId="62DAA2A5" w:rsidR="00517D69" w:rsidRPr="00EE006E" w:rsidRDefault="00517D69" w:rsidP="00517D69">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3B0FD5">
        <w:rPr>
          <w:b/>
          <w:sz w:val="24"/>
          <w:szCs w:val="24"/>
        </w:rPr>
        <w:t>#109</w:t>
      </w:r>
      <w:r w:rsidRPr="00FE788B">
        <w:rPr>
          <w:b/>
          <w:sz w:val="24"/>
          <w:szCs w:val="24"/>
        </w:rPr>
        <w:t>-e</w:t>
      </w:r>
      <w:r w:rsidRPr="00121C7F">
        <w:rPr>
          <w:rFonts w:hint="eastAsia"/>
          <w:b/>
          <w:sz w:val="24"/>
          <w:szCs w:val="24"/>
          <w:lang w:eastAsia="ko-KR"/>
        </w:rPr>
        <w:tab/>
      </w:r>
      <w:r w:rsidR="003070BD" w:rsidRPr="003070BD">
        <w:rPr>
          <w:b/>
          <w:sz w:val="24"/>
          <w:szCs w:val="24"/>
          <w:lang w:eastAsia="ko-KR"/>
        </w:rPr>
        <w:t>R1-2203915</w:t>
      </w:r>
    </w:p>
    <w:bookmarkEnd w:id="0"/>
    <w:bookmarkEnd w:id="1"/>
    <w:p w14:paraId="4E98CD4D" w14:textId="2DB047D1" w:rsidR="00517D69" w:rsidRDefault="00517D69" w:rsidP="00517D69">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w:t>
      </w:r>
      <w:r w:rsidR="003B0FD5">
        <w:rPr>
          <w:rFonts w:ascii="Arial" w:hAnsi="Arial"/>
          <w:b/>
          <w:bCs/>
          <w:noProof/>
          <w:sz w:val="24"/>
          <w:szCs w:val="24"/>
        </w:rPr>
        <w:t>May 9</w:t>
      </w:r>
      <w:r w:rsidR="003B0FD5" w:rsidRPr="00726752">
        <w:rPr>
          <w:rFonts w:ascii="Arial" w:hAnsi="Arial"/>
          <w:b/>
          <w:bCs/>
          <w:noProof/>
          <w:sz w:val="24"/>
          <w:szCs w:val="24"/>
          <w:vertAlign w:val="superscript"/>
        </w:rPr>
        <w:t>th</w:t>
      </w:r>
      <w:r w:rsidR="003B0FD5">
        <w:rPr>
          <w:rFonts w:ascii="Arial" w:hAnsi="Arial"/>
          <w:b/>
          <w:bCs/>
          <w:noProof/>
          <w:sz w:val="24"/>
          <w:szCs w:val="24"/>
        </w:rPr>
        <w:t>– 20</w:t>
      </w:r>
      <w:r w:rsidR="003B0FD5" w:rsidRPr="00726752">
        <w:rPr>
          <w:rFonts w:ascii="Arial" w:hAnsi="Arial"/>
          <w:b/>
          <w:bCs/>
          <w:noProof/>
          <w:sz w:val="24"/>
          <w:szCs w:val="24"/>
          <w:vertAlign w:val="superscript"/>
        </w:rPr>
        <w:t>th</w:t>
      </w:r>
      <w:r w:rsidR="00726752">
        <w:rPr>
          <w:rFonts w:ascii="Arial" w:hAnsi="Arial"/>
          <w:b/>
          <w:bCs/>
          <w:noProof/>
          <w:sz w:val="24"/>
          <w:szCs w:val="24"/>
        </w:rPr>
        <w:t xml:space="preserve"> </w:t>
      </w:r>
      <w:r w:rsidRPr="00FE788B">
        <w:rPr>
          <w:rFonts w:ascii="Arial" w:hAnsi="Arial"/>
          <w:b/>
          <w:bCs/>
          <w:noProof/>
          <w:sz w:val="24"/>
          <w:szCs w:val="24"/>
        </w:rPr>
        <w:t>, 2022</w:t>
      </w:r>
    </w:p>
    <w:p w14:paraId="08664EDD" w14:textId="7CACB218"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8A1854">
        <w:rPr>
          <w:rFonts w:ascii="Arial" w:hAnsi="Arial"/>
          <w:sz w:val="24"/>
        </w:rPr>
        <w:t>9.</w:t>
      </w:r>
      <w:r w:rsidR="00F14B6D">
        <w:rPr>
          <w:rFonts w:ascii="Arial" w:hAnsi="Arial"/>
          <w:sz w:val="24"/>
        </w:rPr>
        <w:t>5</w:t>
      </w:r>
      <w:r w:rsidR="008A1854">
        <w:rPr>
          <w:rFonts w:ascii="Arial" w:hAnsi="Arial"/>
          <w:sz w:val="24"/>
        </w:rPr>
        <w:t>.</w:t>
      </w:r>
      <w:r w:rsidR="00F14B6D">
        <w:rPr>
          <w:rFonts w:ascii="Arial" w:hAnsi="Arial"/>
          <w:sz w:val="24"/>
        </w:rPr>
        <w:t>2</w:t>
      </w:r>
      <w:r w:rsidR="008A1854">
        <w:rPr>
          <w:rFonts w:ascii="Arial" w:hAnsi="Arial"/>
          <w:sz w:val="24"/>
        </w:rPr>
        <w:t>.</w:t>
      </w:r>
      <w:r w:rsidR="00F14B6D">
        <w:rPr>
          <w:rFonts w:ascii="Arial" w:hAnsi="Arial"/>
          <w:sz w:val="24"/>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68231F87"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3070BD" w:rsidRPr="003070BD">
        <w:rPr>
          <w:rFonts w:ascii="Arial" w:hAnsi="Arial"/>
          <w:sz w:val="24"/>
        </w:rPr>
        <w:t xml:space="preserve">Discussion on Positioning for </w:t>
      </w:r>
      <w:proofErr w:type="spellStart"/>
      <w:r w:rsidR="003070BD" w:rsidRPr="003070BD">
        <w:rPr>
          <w:rFonts w:ascii="Arial" w:hAnsi="Arial"/>
          <w:sz w:val="24"/>
        </w:rPr>
        <w:t>RedCap</w:t>
      </w:r>
      <w:proofErr w:type="spellEnd"/>
      <w:r w:rsidR="003070BD" w:rsidRPr="003070BD">
        <w:rPr>
          <w:rFonts w:ascii="Arial" w:hAnsi="Arial"/>
          <w:sz w:val="24"/>
        </w:rPr>
        <w:t xml:space="preserve"> U</w:t>
      </w:r>
      <w:r w:rsidR="003070BD">
        <w:rPr>
          <w:rFonts w:ascii="Arial" w:hAnsi="Arial"/>
          <w:sz w:val="24"/>
        </w:rPr>
        <w:t>E</w:t>
      </w:r>
      <w:r w:rsidR="003070BD" w:rsidRPr="003070BD">
        <w:rPr>
          <w:rFonts w:ascii="Arial" w:hAnsi="Arial"/>
          <w:sz w:val="24"/>
        </w:rPr>
        <w:t>s</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040301F" w14:textId="25803680" w:rsidR="008A1854" w:rsidRDefault="00F14B6D" w:rsidP="009B4A68">
      <w:pPr>
        <w:spacing w:after="0"/>
        <w:jc w:val="both"/>
        <w:rPr>
          <w:lang w:eastAsia="x-none"/>
        </w:rPr>
      </w:pPr>
      <w:r>
        <w:rPr>
          <w:lang w:eastAsia="x-none"/>
        </w:rPr>
        <w:t>In the S</w:t>
      </w:r>
      <w:r w:rsidR="008A1854">
        <w:rPr>
          <w:lang w:eastAsia="x-none"/>
        </w:rPr>
        <w:t xml:space="preserve">ID [1], the following objective is included regarding the support of </w:t>
      </w:r>
      <w:r w:rsidR="00045941">
        <w:rPr>
          <w:bCs/>
        </w:rPr>
        <w:t>positioning for</w:t>
      </w:r>
      <w:r w:rsidR="00045941" w:rsidRPr="001A5A0D">
        <w:rPr>
          <w:bCs/>
        </w:rPr>
        <w:t xml:space="preserve"> </w:t>
      </w:r>
      <w:proofErr w:type="spellStart"/>
      <w:r w:rsidR="00045941" w:rsidRPr="001A5A0D">
        <w:rPr>
          <w:bCs/>
        </w:rPr>
        <w:t>RedCap</w:t>
      </w:r>
      <w:proofErr w:type="spellEnd"/>
      <w:r w:rsidR="00045941" w:rsidRPr="001A5A0D">
        <w:rPr>
          <w:bCs/>
        </w:rPr>
        <w:t xml:space="preserve"> UEs</w:t>
      </w:r>
    </w:p>
    <w:p w14:paraId="4F740611" w14:textId="77777777" w:rsidR="005066B6" w:rsidRPr="001A5A0D" w:rsidRDefault="005066B6" w:rsidP="005066B6">
      <w:pPr>
        <w:numPr>
          <w:ilvl w:val="0"/>
          <w:numId w:val="15"/>
        </w:numPr>
        <w:overflowPunct w:val="0"/>
        <w:autoSpaceDE w:val="0"/>
        <w:autoSpaceDN w:val="0"/>
        <w:adjustRightInd w:val="0"/>
        <w:spacing w:after="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3119966A" w14:textId="77777777" w:rsidR="005066B6" w:rsidRPr="001A5A0D" w:rsidRDefault="005066B6" w:rsidP="005066B6">
      <w:pPr>
        <w:numPr>
          <w:ilvl w:val="1"/>
          <w:numId w:val="15"/>
        </w:numPr>
        <w:overflowPunct w:val="0"/>
        <w:autoSpaceDE w:val="0"/>
        <w:autoSpaceDN w:val="0"/>
        <w:adjustRightInd w:val="0"/>
        <w:spacing w:after="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p>
    <w:p w14:paraId="3DAC2AFD" w14:textId="77777777" w:rsidR="005066B6" w:rsidRPr="005066B6" w:rsidRDefault="005066B6" w:rsidP="005066B6">
      <w:pPr>
        <w:numPr>
          <w:ilvl w:val="1"/>
          <w:numId w:val="15"/>
        </w:numPr>
        <w:overflowPunct w:val="0"/>
        <w:autoSpaceDE w:val="0"/>
        <w:autoSpaceDN w:val="0"/>
        <w:adjustRightInd w:val="0"/>
        <w:spacing w:after="0"/>
        <w:textAlignment w:val="baseline"/>
        <w:rPr>
          <w:bCs/>
        </w:rPr>
      </w:pPr>
      <w:r w:rsidRPr="005066B6">
        <w:rPr>
          <w:bCs/>
        </w:rPr>
        <w:t xml:space="preserve">Based on the evaluation, assess the necessity of enhancements and, if needed, identify enhancements to help address limitations associated with for </w:t>
      </w:r>
      <w:proofErr w:type="spellStart"/>
      <w:r w:rsidRPr="005066B6">
        <w:rPr>
          <w:bCs/>
        </w:rPr>
        <w:t>RedCap</w:t>
      </w:r>
      <w:proofErr w:type="spellEnd"/>
      <w:r w:rsidRPr="005066B6">
        <w:rPr>
          <w:bCs/>
        </w:rPr>
        <w:t xml:space="preserve"> UEs [RAN1, RAN2]</w:t>
      </w:r>
    </w:p>
    <w:p w14:paraId="4D2D5EDD" w14:textId="42FF1922" w:rsidR="008A1854" w:rsidRDefault="008A1854" w:rsidP="00045941">
      <w:pPr>
        <w:pStyle w:val="ListParagraph"/>
        <w:spacing w:after="0"/>
        <w:ind w:leftChars="0" w:left="1440"/>
        <w:jc w:val="both"/>
        <w:rPr>
          <w:lang w:eastAsia="x-none"/>
        </w:rPr>
      </w:pPr>
    </w:p>
    <w:p w14:paraId="0B83B651" w14:textId="77777777" w:rsidR="00F14B6D" w:rsidRDefault="00F14B6D" w:rsidP="008A1854">
      <w:pPr>
        <w:spacing w:after="0"/>
        <w:jc w:val="both"/>
        <w:rPr>
          <w:lang w:eastAsia="x-none"/>
        </w:rPr>
      </w:pPr>
    </w:p>
    <w:p w14:paraId="754D051B" w14:textId="79546024" w:rsidR="008A1854" w:rsidRDefault="008A1854" w:rsidP="008A1854">
      <w:pPr>
        <w:spacing w:after="0"/>
        <w:jc w:val="both"/>
        <w:rPr>
          <w:lang w:eastAsia="x-none"/>
        </w:rPr>
      </w:pPr>
      <w:r>
        <w:rPr>
          <w:lang w:eastAsia="x-none"/>
        </w:rPr>
        <w:t>This contribution discusses aspects related to the</w:t>
      </w:r>
      <w:r w:rsidR="00F14B6D">
        <w:rPr>
          <w:lang w:eastAsia="x-none"/>
        </w:rPr>
        <w:t xml:space="preserve"> support of </w:t>
      </w:r>
      <w:r w:rsidR="00EE602A">
        <w:rPr>
          <w:bCs/>
        </w:rPr>
        <w:t>positioning for</w:t>
      </w:r>
      <w:r w:rsidR="00EE602A" w:rsidRPr="001A5A0D">
        <w:rPr>
          <w:bCs/>
        </w:rPr>
        <w:t xml:space="preserve"> </w:t>
      </w:r>
      <w:proofErr w:type="spellStart"/>
      <w:r w:rsidR="00EE602A" w:rsidRPr="001A5A0D">
        <w:rPr>
          <w:bCs/>
        </w:rPr>
        <w:t>RedCap</w:t>
      </w:r>
      <w:proofErr w:type="spellEnd"/>
      <w:r w:rsidR="00EE602A" w:rsidRPr="001A5A0D">
        <w:rPr>
          <w:bCs/>
        </w:rPr>
        <w:t xml:space="preserve"> UEs</w:t>
      </w:r>
      <w:r>
        <w:rPr>
          <w:lang w:eastAsia="x-none"/>
        </w:rPr>
        <w:t xml:space="preserve">. </w:t>
      </w:r>
    </w:p>
    <w:p w14:paraId="53F34F7A" w14:textId="248CE9C4" w:rsidR="0028289A" w:rsidRDefault="00C8243C"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Positioning accuracy requirement</w:t>
      </w:r>
    </w:p>
    <w:p w14:paraId="171F7777" w14:textId="6303FF28" w:rsidR="000C6FC7" w:rsidRDefault="000C6FC7" w:rsidP="009906BB">
      <w:pPr>
        <w:jc w:val="both"/>
        <w:rPr>
          <w:lang w:eastAsia="zh-CN"/>
        </w:rPr>
      </w:pPr>
      <w:r>
        <w:t xml:space="preserve">Release-17 has specified support for </w:t>
      </w:r>
      <w:proofErr w:type="spellStart"/>
      <w:r>
        <w:t>RedCap</w:t>
      </w:r>
      <w:proofErr w:type="spellEnd"/>
      <w:r>
        <w:t xml:space="preserve"> UEs with reduced bandwidth support </w:t>
      </w:r>
      <w:r w:rsidR="00177619">
        <w:t xml:space="preserve">(i.e., </w:t>
      </w:r>
      <w:r w:rsidR="00177619" w:rsidRPr="00177619">
        <w:t>20MHz/100MHz RF BW for FR 1/FR2</w:t>
      </w:r>
      <w:r w:rsidR="00177619">
        <w:t>) and</w:t>
      </w:r>
      <w:r>
        <w:t xml:space="preserve"> reduced complexity including reduced number of receive chains</w:t>
      </w:r>
      <w:r w:rsidR="009D394D">
        <w:t xml:space="preserve"> (i.e., reduced number of antennas at UE)</w:t>
      </w:r>
      <w:r>
        <w:t xml:space="preserve">. Such UEs could support NR positioning functionality but there </w:t>
      </w:r>
      <w:r w:rsidR="009D394D">
        <w:t>could be</w:t>
      </w:r>
      <w:r>
        <w:t xml:space="preserve"> </w:t>
      </w:r>
      <w:r w:rsidR="009D394D">
        <w:t xml:space="preserve">some positioning performance variation due to the change of UE capability. As indicated by [1], the </w:t>
      </w:r>
      <w:r>
        <w:t xml:space="preserve">performance requirements have not been specified for the positioning related measurements performed by </w:t>
      </w:r>
      <w:proofErr w:type="spellStart"/>
      <w:r>
        <w:t>RedCap</w:t>
      </w:r>
      <w:proofErr w:type="spellEnd"/>
      <w:r>
        <w:t xml:space="preserve"> UEs, and no evaluation was performed to see how the reduced capabilities of </w:t>
      </w:r>
      <w:proofErr w:type="spellStart"/>
      <w:r>
        <w:t>RedCap</w:t>
      </w:r>
      <w:proofErr w:type="spellEnd"/>
      <w:r>
        <w:t xml:space="preserve"> UEs might impact eventual position accuracy. </w:t>
      </w:r>
      <w:r w:rsidR="009D394D">
        <w:t xml:space="preserve">Thus one important work for this study item is to </w:t>
      </w:r>
      <w:r w:rsidR="00F705D0">
        <w:t>check whether there is a problem to support Redcap UE to do RAT-dependent positioning with current specification</w:t>
      </w:r>
      <w:r>
        <w:t>.</w:t>
      </w:r>
    </w:p>
    <w:p w14:paraId="7D459E80" w14:textId="248CE74C" w:rsidR="00F705D0" w:rsidRPr="00F705D0" w:rsidRDefault="00F705D0" w:rsidP="009906BB">
      <w:pPr>
        <w:jc w:val="both"/>
        <w:rPr>
          <w:b/>
          <w:bCs/>
          <w:i/>
          <w:iCs/>
          <w:lang w:eastAsia="zh-CN"/>
        </w:rPr>
      </w:pPr>
      <w:r w:rsidRPr="00F705D0">
        <w:rPr>
          <w:b/>
          <w:bCs/>
          <w:i/>
          <w:iCs/>
          <w:lang w:eastAsia="zh-CN"/>
        </w:rPr>
        <w:t>Observation 1: the positioning accuracy (or latency) requirements are not clear.</w:t>
      </w:r>
    </w:p>
    <w:p w14:paraId="4C92072E" w14:textId="3D9D620F" w:rsidR="00F705D0" w:rsidRDefault="00F705D0" w:rsidP="009906BB">
      <w:pPr>
        <w:jc w:val="both"/>
        <w:rPr>
          <w:b/>
          <w:bCs/>
          <w:i/>
          <w:iCs/>
          <w:lang w:eastAsia="zh-CN"/>
        </w:rPr>
      </w:pPr>
      <w:r w:rsidRPr="00F705D0">
        <w:rPr>
          <w:b/>
          <w:bCs/>
          <w:i/>
          <w:iCs/>
          <w:lang w:eastAsia="zh-CN"/>
        </w:rPr>
        <w:t xml:space="preserve">Proposal 1: RAN1 is to study the requirements on positioning accuracy for </w:t>
      </w:r>
      <w:proofErr w:type="spellStart"/>
      <w:r w:rsidRPr="00F705D0">
        <w:rPr>
          <w:b/>
          <w:bCs/>
          <w:i/>
          <w:iCs/>
          <w:lang w:eastAsia="zh-CN"/>
        </w:rPr>
        <w:t>RedCap</w:t>
      </w:r>
      <w:proofErr w:type="spellEnd"/>
      <w:r w:rsidRPr="00F705D0">
        <w:rPr>
          <w:b/>
          <w:bCs/>
          <w:i/>
          <w:iCs/>
          <w:lang w:eastAsia="zh-CN"/>
        </w:rPr>
        <w:t xml:space="preserve"> UEs.</w:t>
      </w:r>
    </w:p>
    <w:p w14:paraId="1556821D" w14:textId="77777777" w:rsidR="00C653A5" w:rsidRDefault="00C653A5" w:rsidP="009906BB">
      <w:pPr>
        <w:jc w:val="both"/>
      </w:pPr>
    </w:p>
    <w:p w14:paraId="59C7B5C2" w14:textId="219612A8" w:rsidR="00553C65" w:rsidRPr="00790635" w:rsidRDefault="00553C65" w:rsidP="009906BB">
      <w:pPr>
        <w:jc w:val="both"/>
      </w:pPr>
      <w:r w:rsidRPr="00790635">
        <w:t xml:space="preserve">Following the logic that the </w:t>
      </w:r>
      <w:proofErr w:type="spellStart"/>
      <w:r w:rsidRPr="00790635">
        <w:t>RedCap</w:t>
      </w:r>
      <w:proofErr w:type="spellEnd"/>
      <w:r w:rsidRPr="00790635">
        <w:t xml:space="preserve"> UE is defined as not a high-end device, its required positioning accuracy shall not </w:t>
      </w:r>
      <w:r w:rsidR="00643300" w:rsidRPr="00790635">
        <w:t xml:space="preserve">be as high as the that for </w:t>
      </w:r>
      <w:proofErr w:type="spellStart"/>
      <w:r w:rsidR="00643300" w:rsidRPr="00790635">
        <w:t>IIoT</w:t>
      </w:r>
      <w:proofErr w:type="spellEnd"/>
      <w:r w:rsidR="00643300" w:rsidRPr="00790635">
        <w:t xml:space="preserve"> use cases. On the other hand, the requirement defined for normal </w:t>
      </w:r>
      <w:r w:rsidR="00454CBB" w:rsidRPr="00790635">
        <w:t>commercial</w:t>
      </w:r>
      <w:r w:rsidR="00643300" w:rsidRPr="00790635">
        <w:t xml:space="preserve"> </w:t>
      </w:r>
      <w:r w:rsidR="00454CBB" w:rsidRPr="00790635">
        <w:t>use cases</w:t>
      </w:r>
      <w:r w:rsidR="00643300" w:rsidRPr="00790635">
        <w:t xml:space="preserve"> in Rel16 could be used as starting point</w:t>
      </w:r>
      <w:r w:rsidR="00454CBB" w:rsidRPr="00790635">
        <w:t xml:space="preserve"> as following</w:t>
      </w:r>
      <w:r w:rsidR="00643300" w:rsidRPr="00790635">
        <w:t>.</w:t>
      </w:r>
    </w:p>
    <w:p w14:paraId="1744DB3D" w14:textId="77777777" w:rsidR="00454CBB" w:rsidRPr="00790A20" w:rsidRDefault="00454CBB" w:rsidP="00454CBB">
      <w:pPr>
        <w:pStyle w:val="B1"/>
        <w:ind w:left="800"/>
        <w:rPr>
          <w:lang w:val="en-US"/>
        </w:rPr>
      </w:pPr>
      <w:r w:rsidRPr="00790A20">
        <w:rPr>
          <w:lang w:val="en-US"/>
        </w:rPr>
        <w:t>-</w:t>
      </w:r>
      <w:r w:rsidRPr="00790A20">
        <w:rPr>
          <w:lang w:val="en-US"/>
        </w:rPr>
        <w:tab/>
        <w:t>Horizontal positioning error &lt; 3m for 80% of UEs in indoor deployment scenarios</w:t>
      </w:r>
    </w:p>
    <w:p w14:paraId="479B82F5" w14:textId="77777777" w:rsidR="00454CBB" w:rsidRPr="00790A20" w:rsidRDefault="00454CBB" w:rsidP="00454CBB">
      <w:pPr>
        <w:pStyle w:val="B1"/>
        <w:ind w:left="800"/>
        <w:rPr>
          <w:lang w:val="en-US"/>
        </w:rPr>
      </w:pPr>
      <w:r w:rsidRPr="00790A20">
        <w:rPr>
          <w:lang w:val="en-US"/>
        </w:rPr>
        <w:t>-</w:t>
      </w:r>
      <w:r w:rsidRPr="00790A20">
        <w:rPr>
          <w:lang w:val="en-US"/>
        </w:rPr>
        <w:tab/>
        <w:t>Vertical positioning error &lt; 3m for 80% of UEs in indoor deployment scenarios</w:t>
      </w:r>
    </w:p>
    <w:p w14:paraId="33FBDC01" w14:textId="77777777" w:rsidR="00454CBB" w:rsidRPr="00790A20" w:rsidRDefault="00454CBB" w:rsidP="00454CBB">
      <w:pPr>
        <w:pStyle w:val="B1"/>
        <w:ind w:left="800"/>
        <w:rPr>
          <w:lang w:val="en-US"/>
        </w:rPr>
      </w:pPr>
      <w:r w:rsidRPr="00790A20">
        <w:rPr>
          <w:lang w:val="en-US"/>
        </w:rPr>
        <w:t>-</w:t>
      </w:r>
      <w:r w:rsidRPr="00790A20">
        <w:rPr>
          <w:lang w:val="en-US"/>
        </w:rPr>
        <w:tab/>
        <w:t xml:space="preserve">Horizontal positioning error &lt; 10m for 80% of UEs in outdoor deployments scenarios </w:t>
      </w:r>
    </w:p>
    <w:p w14:paraId="6033D486" w14:textId="77777777" w:rsidR="00454CBB" w:rsidRPr="00790A20" w:rsidRDefault="00454CBB" w:rsidP="00454CBB">
      <w:pPr>
        <w:pStyle w:val="B1"/>
        <w:ind w:left="800"/>
        <w:rPr>
          <w:lang w:val="en-US"/>
        </w:rPr>
      </w:pPr>
      <w:r w:rsidRPr="00790A20">
        <w:rPr>
          <w:lang w:val="en-US"/>
        </w:rPr>
        <w:t>-</w:t>
      </w:r>
      <w:r w:rsidRPr="00790A20">
        <w:rPr>
          <w:lang w:val="en-US"/>
        </w:rPr>
        <w:tab/>
        <w:t>Vertical positioning error &lt; 3m for 80% of UEs in outdoor deployment scenarios</w:t>
      </w:r>
    </w:p>
    <w:p w14:paraId="0D5501C4" w14:textId="5F1130F3" w:rsidR="00643300" w:rsidRPr="00F705D0" w:rsidRDefault="00643300" w:rsidP="009906BB">
      <w:pPr>
        <w:jc w:val="both"/>
        <w:rPr>
          <w:b/>
          <w:bCs/>
          <w:i/>
          <w:iCs/>
          <w:lang w:eastAsia="zh-CN"/>
        </w:rPr>
      </w:pPr>
      <w:r>
        <w:rPr>
          <w:b/>
          <w:bCs/>
          <w:i/>
          <w:iCs/>
          <w:lang w:eastAsia="zh-CN"/>
        </w:rPr>
        <w:t xml:space="preserve">Proposal 2: </w:t>
      </w:r>
      <w:r w:rsidR="00E327C4">
        <w:rPr>
          <w:b/>
          <w:bCs/>
          <w:i/>
          <w:iCs/>
          <w:lang w:eastAsia="zh-CN"/>
        </w:rPr>
        <w:t xml:space="preserve">using </w:t>
      </w:r>
      <w:r w:rsidR="0068614F">
        <w:rPr>
          <w:b/>
          <w:bCs/>
          <w:i/>
          <w:iCs/>
          <w:lang w:eastAsia="zh-CN"/>
        </w:rPr>
        <w:t>positioning accuracy requirement for commercial use cases</w:t>
      </w:r>
      <w:r w:rsidR="00685CDB">
        <w:rPr>
          <w:b/>
          <w:bCs/>
          <w:i/>
          <w:iCs/>
          <w:lang w:eastAsia="zh-CN"/>
        </w:rPr>
        <w:t xml:space="preserve"> defined in R16 as </w:t>
      </w:r>
      <w:r w:rsidR="005E7442">
        <w:rPr>
          <w:b/>
          <w:bCs/>
          <w:i/>
          <w:iCs/>
          <w:lang w:eastAsia="zh-CN"/>
        </w:rPr>
        <w:t>starting point</w:t>
      </w:r>
      <w:r w:rsidR="00685CDB">
        <w:rPr>
          <w:b/>
          <w:bCs/>
          <w:i/>
          <w:iCs/>
          <w:lang w:eastAsia="zh-CN"/>
        </w:rPr>
        <w:t xml:space="preserve">.       </w:t>
      </w:r>
      <w:r w:rsidR="00790635">
        <w:rPr>
          <w:b/>
          <w:bCs/>
          <w:i/>
          <w:iCs/>
          <w:lang w:eastAsia="zh-CN"/>
        </w:rPr>
        <w:t xml:space="preserve">   </w:t>
      </w:r>
      <w:r w:rsidR="0068614F">
        <w:rPr>
          <w:b/>
          <w:bCs/>
          <w:i/>
          <w:iCs/>
          <w:lang w:eastAsia="zh-CN"/>
        </w:rPr>
        <w:t xml:space="preserve">   </w:t>
      </w:r>
    </w:p>
    <w:p w14:paraId="7FE4278D" w14:textId="4ABE04E7" w:rsidR="00DF1A83" w:rsidRDefault="00401B4B" w:rsidP="00D441F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Impact of reduced capability</w:t>
      </w:r>
    </w:p>
    <w:p w14:paraId="4B485289" w14:textId="6D86C0A8" w:rsidR="00F11FC0" w:rsidRPr="000A794B" w:rsidRDefault="002C6A7C" w:rsidP="00F11FC0">
      <w:pPr>
        <w:jc w:val="both"/>
      </w:pPr>
      <w:r w:rsidRPr="000A794B">
        <w:t xml:space="preserve">As discussed above, two type of reduced capability have been introduced for </w:t>
      </w:r>
      <w:proofErr w:type="spellStart"/>
      <w:r w:rsidRPr="000A794B">
        <w:t>RedCap</w:t>
      </w:r>
      <w:proofErr w:type="spellEnd"/>
      <w:r w:rsidRPr="000A794B">
        <w:t xml:space="preserve"> UE:</w:t>
      </w:r>
    </w:p>
    <w:p w14:paraId="6599D7F4" w14:textId="0DFF98D2" w:rsidR="002C6A7C" w:rsidRDefault="002C6A7C" w:rsidP="002C6A7C">
      <w:pPr>
        <w:pStyle w:val="ListParagraph"/>
        <w:numPr>
          <w:ilvl w:val="0"/>
          <w:numId w:val="19"/>
        </w:numPr>
        <w:ind w:leftChars="0"/>
        <w:jc w:val="both"/>
        <w:rPr>
          <w:bCs/>
        </w:rPr>
      </w:pPr>
      <w:r>
        <w:rPr>
          <w:bCs/>
        </w:rPr>
        <w:t xml:space="preserve">Reduced minimum RF bandwidth (100M </w:t>
      </w:r>
      <w:r w:rsidRPr="002C6A7C">
        <w:rPr>
          <w:bCs/>
        </w:rPr>
        <w:sym w:font="Wingdings" w:char="F0E0"/>
      </w:r>
      <w:r>
        <w:rPr>
          <w:bCs/>
        </w:rPr>
        <w:t xml:space="preserve">20M for FR1, 400M </w:t>
      </w:r>
      <w:r w:rsidRPr="002C6A7C">
        <w:rPr>
          <w:bCs/>
        </w:rPr>
        <w:sym w:font="Wingdings" w:char="F0E0"/>
      </w:r>
      <w:r>
        <w:rPr>
          <w:bCs/>
        </w:rPr>
        <w:t>100M for FR2);</w:t>
      </w:r>
    </w:p>
    <w:p w14:paraId="0AA609C4" w14:textId="3130A2D8" w:rsidR="002C6A7C" w:rsidRPr="002C6A7C" w:rsidRDefault="002C6A7C" w:rsidP="002C6A7C">
      <w:pPr>
        <w:pStyle w:val="ListParagraph"/>
        <w:numPr>
          <w:ilvl w:val="0"/>
          <w:numId w:val="19"/>
        </w:numPr>
        <w:ind w:leftChars="0"/>
        <w:jc w:val="both"/>
        <w:rPr>
          <w:bCs/>
        </w:rPr>
      </w:pPr>
      <w:r>
        <w:rPr>
          <w:bCs/>
        </w:rPr>
        <w:t>Reduced antenna (2</w:t>
      </w:r>
      <w:r w:rsidRPr="002C6A7C">
        <w:rPr>
          <w:bCs/>
        </w:rPr>
        <w:sym w:font="Wingdings" w:char="F0E0"/>
      </w:r>
      <w:r>
        <w:rPr>
          <w:bCs/>
        </w:rPr>
        <w:t>1)</w:t>
      </w:r>
    </w:p>
    <w:p w14:paraId="01562666" w14:textId="31470E98" w:rsidR="00B51310" w:rsidRDefault="002C6A7C" w:rsidP="00F11FC0">
      <w:pPr>
        <w:jc w:val="both"/>
        <w:rPr>
          <w:bCs/>
        </w:rPr>
      </w:pPr>
      <w:r>
        <w:rPr>
          <w:bCs/>
        </w:rPr>
        <w:lastRenderedPageBreak/>
        <w:t xml:space="preserve">Thus, from theoretical analysis, </w:t>
      </w:r>
      <w:r w:rsidR="00D025FA">
        <w:rPr>
          <w:bCs/>
        </w:rPr>
        <w:t>several potential impacts may be expected:</w:t>
      </w:r>
    </w:p>
    <w:p w14:paraId="2E6B0431" w14:textId="1D6BCE22" w:rsidR="00D025FA" w:rsidRDefault="00D025FA" w:rsidP="00771589">
      <w:pPr>
        <w:pStyle w:val="ListParagraph"/>
        <w:numPr>
          <w:ilvl w:val="0"/>
          <w:numId w:val="20"/>
        </w:numPr>
        <w:ind w:leftChars="0"/>
        <w:jc w:val="both"/>
        <w:rPr>
          <w:bCs/>
        </w:rPr>
      </w:pPr>
      <w:r w:rsidRPr="00D025FA">
        <w:rPr>
          <w:bCs/>
        </w:rPr>
        <w:t>Worse sequence detection performance</w:t>
      </w:r>
      <w:r>
        <w:rPr>
          <w:bCs/>
        </w:rPr>
        <w:t>. R</w:t>
      </w:r>
      <w:r w:rsidRPr="00D025FA">
        <w:rPr>
          <w:bCs/>
        </w:rPr>
        <w:t>educed BW will lead</w:t>
      </w:r>
      <w:r>
        <w:rPr>
          <w:bCs/>
        </w:rPr>
        <w:t xml:space="preserve"> shorter sequence applied for PRS or SRS, with Gold sequence </w:t>
      </w:r>
      <w:r w:rsidR="00C20985">
        <w:rPr>
          <w:bCs/>
        </w:rPr>
        <w:t xml:space="preserve">for PRS or ZC-sequence for SRS </w:t>
      </w:r>
      <w:r>
        <w:rPr>
          <w:bCs/>
        </w:rPr>
        <w:t>used, the self-correlation will be degraded.</w:t>
      </w:r>
    </w:p>
    <w:p w14:paraId="0B520D73" w14:textId="77777777" w:rsidR="00535C72" w:rsidRDefault="00535C72" w:rsidP="00771589">
      <w:pPr>
        <w:pStyle w:val="ListParagraph"/>
        <w:numPr>
          <w:ilvl w:val="0"/>
          <w:numId w:val="20"/>
        </w:numPr>
        <w:ind w:leftChars="0"/>
        <w:jc w:val="both"/>
        <w:rPr>
          <w:bCs/>
        </w:rPr>
      </w:pPr>
      <w:r>
        <w:rPr>
          <w:bCs/>
        </w:rPr>
        <w:t>Worse obtained RSRP. The reduced antenna will lead 3dB loss of the received power.</w:t>
      </w:r>
    </w:p>
    <w:p w14:paraId="77317141" w14:textId="5FE04B8C" w:rsidR="00535C72" w:rsidRDefault="00535C72" w:rsidP="00771589">
      <w:pPr>
        <w:pStyle w:val="ListParagraph"/>
        <w:numPr>
          <w:ilvl w:val="0"/>
          <w:numId w:val="20"/>
        </w:numPr>
        <w:ind w:leftChars="0"/>
        <w:jc w:val="both"/>
        <w:rPr>
          <w:bCs/>
        </w:rPr>
      </w:pPr>
      <w:r>
        <w:rPr>
          <w:bCs/>
        </w:rPr>
        <w:t xml:space="preserve">Worse timing granularity. Reduced BW will lead smaller sampling rate compared to normal NR UE, then the time domain granularity will be doubled considering </w:t>
      </w:r>
      <w:r w:rsidR="00C20985">
        <w:rPr>
          <w:bCs/>
        </w:rPr>
        <w:t xml:space="preserve">FFT size </w:t>
      </w:r>
      <w:r>
        <w:rPr>
          <w:bCs/>
        </w:rPr>
        <w:t xml:space="preserve"> reduced </w:t>
      </w:r>
      <w:r w:rsidR="00C20985">
        <w:rPr>
          <w:bCs/>
        </w:rPr>
        <w:t xml:space="preserve">from 4096 </w:t>
      </w:r>
      <w:r>
        <w:rPr>
          <w:bCs/>
        </w:rPr>
        <w:t>to 2048;</w:t>
      </w:r>
    </w:p>
    <w:p w14:paraId="0E079904" w14:textId="6BF099BE" w:rsidR="00D025FA" w:rsidRPr="00D025FA" w:rsidRDefault="007E70DB" w:rsidP="00771589">
      <w:pPr>
        <w:pStyle w:val="ListParagraph"/>
        <w:numPr>
          <w:ilvl w:val="0"/>
          <w:numId w:val="20"/>
        </w:numPr>
        <w:ind w:leftChars="0"/>
        <w:jc w:val="both"/>
        <w:rPr>
          <w:bCs/>
        </w:rPr>
      </w:pPr>
      <w:r>
        <w:rPr>
          <w:bCs/>
        </w:rPr>
        <w:t>Higher</w:t>
      </w:r>
      <w:r w:rsidR="00535C72">
        <w:rPr>
          <w:bCs/>
        </w:rPr>
        <w:t xml:space="preserve"> power</w:t>
      </w:r>
      <w:r>
        <w:rPr>
          <w:bCs/>
        </w:rPr>
        <w:t xml:space="preserve"> gain in UL based positioning. Reduced BW will lead </w:t>
      </w:r>
      <w:r w:rsidR="00C20985">
        <w:rPr>
          <w:bCs/>
        </w:rPr>
        <w:t xml:space="preserve">to </w:t>
      </w:r>
      <w:r>
        <w:rPr>
          <w:bCs/>
        </w:rPr>
        <w:t>higher power</w:t>
      </w:r>
      <w:r w:rsidR="00535C72">
        <w:rPr>
          <w:bCs/>
        </w:rPr>
        <w:t xml:space="preserve"> per RE</w:t>
      </w:r>
      <w:r>
        <w:rPr>
          <w:bCs/>
        </w:rPr>
        <w:t xml:space="preserve"> given the fixed power at UE side, this could benefit</w:t>
      </w:r>
      <w:r w:rsidR="000A794B">
        <w:rPr>
          <w:bCs/>
        </w:rPr>
        <w:t xml:space="preserve"> for UL reception</w:t>
      </w:r>
      <w:r w:rsidR="00C20985">
        <w:rPr>
          <w:bCs/>
        </w:rPr>
        <w:t xml:space="preserve"> at the </w:t>
      </w:r>
      <w:proofErr w:type="spellStart"/>
      <w:r w:rsidR="00C20985">
        <w:rPr>
          <w:bCs/>
        </w:rPr>
        <w:t>gNB</w:t>
      </w:r>
      <w:proofErr w:type="spellEnd"/>
      <w:r w:rsidR="00C20985">
        <w:rPr>
          <w:bCs/>
        </w:rPr>
        <w:t xml:space="preserve"> side</w:t>
      </w:r>
      <w:r w:rsidR="000A794B">
        <w:rPr>
          <w:bCs/>
        </w:rPr>
        <w:t xml:space="preserve">. </w:t>
      </w:r>
      <w:r w:rsidR="009B7FD0">
        <w:rPr>
          <w:bCs/>
        </w:rPr>
        <w:t xml:space="preserve"> </w:t>
      </w:r>
      <w:r>
        <w:rPr>
          <w:bCs/>
        </w:rPr>
        <w:t xml:space="preserve"> </w:t>
      </w:r>
      <w:r w:rsidR="00D025FA" w:rsidRPr="00D025FA">
        <w:rPr>
          <w:bCs/>
        </w:rPr>
        <w:t xml:space="preserve"> </w:t>
      </w:r>
    </w:p>
    <w:p w14:paraId="6C07134A" w14:textId="71507D7C" w:rsidR="00E96B26" w:rsidRDefault="00824460" w:rsidP="00F11FC0">
      <w:pPr>
        <w:jc w:val="both"/>
        <w:rPr>
          <w:bCs/>
        </w:rPr>
      </w:pPr>
      <w:r>
        <w:rPr>
          <w:bCs/>
        </w:rPr>
        <w:t>A simulation on PRS sequence detection</w:t>
      </w:r>
      <w:r w:rsidR="00E96B26">
        <w:rPr>
          <w:bCs/>
        </w:rPr>
        <w:t xml:space="preserve"> </w:t>
      </w:r>
      <w:r>
        <w:rPr>
          <w:bCs/>
        </w:rPr>
        <w:t xml:space="preserve">is used to check the actual impacts by reducing the BW. The results as shown in following figure, </w:t>
      </w:r>
      <w:r w:rsidR="00D87217">
        <w:rPr>
          <w:bCs/>
        </w:rPr>
        <w:t xml:space="preserve">DL-TDOA </w:t>
      </w:r>
      <w:r>
        <w:rPr>
          <w:bCs/>
        </w:rPr>
        <w:t xml:space="preserve">is used and the </w:t>
      </w:r>
      <w:proofErr w:type="spellStart"/>
      <w:r>
        <w:rPr>
          <w:bCs/>
        </w:rPr>
        <w:t>ToA</w:t>
      </w:r>
      <w:proofErr w:type="spellEnd"/>
      <w:r>
        <w:rPr>
          <w:bCs/>
        </w:rPr>
        <w:t xml:space="preserve"> is estimated based on the</w:t>
      </w:r>
      <w:r w:rsidR="00D87217">
        <w:rPr>
          <w:bCs/>
        </w:rPr>
        <w:t xml:space="preserve"> peak found by cross/auto-correlation. </w:t>
      </w:r>
      <w:r w:rsidR="00E96B26">
        <w:rPr>
          <w:bCs/>
        </w:rPr>
        <w:t>A few observations as shown below:</w:t>
      </w:r>
    </w:p>
    <w:p w14:paraId="7A40B94C" w14:textId="2E37B03F" w:rsidR="00E96B26" w:rsidRDefault="00C24D31" w:rsidP="008456ED">
      <w:pPr>
        <w:pStyle w:val="ListParagraph"/>
        <w:numPr>
          <w:ilvl w:val="0"/>
          <w:numId w:val="21"/>
        </w:numPr>
        <w:ind w:leftChars="0"/>
        <w:jc w:val="both"/>
        <w:rPr>
          <w:bCs/>
        </w:rPr>
      </w:pPr>
      <w:r>
        <w:rPr>
          <w:bCs/>
        </w:rPr>
        <w:t>R</w:t>
      </w:r>
      <w:r w:rsidR="00D87217" w:rsidRPr="00E96B26">
        <w:rPr>
          <w:bCs/>
        </w:rPr>
        <w:t>educed FFT size</w:t>
      </w:r>
      <w:r w:rsidR="009A1651">
        <w:rPr>
          <w:bCs/>
        </w:rPr>
        <w:t xml:space="preserve"> (corresponding to </w:t>
      </w:r>
      <w:r w:rsidR="009A1651">
        <w:rPr>
          <w:bCs/>
        </w:rPr>
        <w:t>sampling rate</w:t>
      </w:r>
      <w:r w:rsidR="009A1651">
        <w:rPr>
          <w:bCs/>
        </w:rPr>
        <w:t>)</w:t>
      </w:r>
      <w:r w:rsidR="00D87217" w:rsidRPr="00E96B26">
        <w:rPr>
          <w:bCs/>
        </w:rPr>
        <w:t xml:space="preserve"> has obvious performance loss at 90% accuracy</w:t>
      </w:r>
      <w:r w:rsidR="00E96B26">
        <w:rPr>
          <w:bCs/>
        </w:rPr>
        <w:t>;</w:t>
      </w:r>
    </w:p>
    <w:p w14:paraId="1633A136" w14:textId="783CFF5C" w:rsidR="009A1651" w:rsidRDefault="00C24D31" w:rsidP="008456ED">
      <w:pPr>
        <w:pStyle w:val="ListParagraph"/>
        <w:numPr>
          <w:ilvl w:val="0"/>
          <w:numId w:val="21"/>
        </w:numPr>
        <w:ind w:leftChars="0"/>
        <w:jc w:val="both"/>
        <w:rPr>
          <w:bCs/>
        </w:rPr>
      </w:pPr>
      <w:r>
        <w:rPr>
          <w:bCs/>
        </w:rPr>
        <w:t xml:space="preserve">Shortened </w:t>
      </w:r>
      <w:r w:rsidR="00E96B26">
        <w:rPr>
          <w:bCs/>
        </w:rPr>
        <w:t xml:space="preserve">sequence </w:t>
      </w:r>
      <w:r w:rsidR="009A1651">
        <w:rPr>
          <w:bCs/>
        </w:rPr>
        <w:t xml:space="preserve">has </w:t>
      </w:r>
      <w:r w:rsidR="00D87217" w:rsidRPr="00E96B26">
        <w:rPr>
          <w:bCs/>
        </w:rPr>
        <w:t>not much difference</w:t>
      </w:r>
      <w:r w:rsidR="009A1651">
        <w:rPr>
          <w:bCs/>
        </w:rPr>
        <w:t xml:space="preserve"> at</w:t>
      </w:r>
      <w:r w:rsidR="008456ED">
        <w:rPr>
          <w:bCs/>
        </w:rPr>
        <w:t xml:space="preserve"> relative</w:t>
      </w:r>
      <w:r w:rsidR="009A1651">
        <w:rPr>
          <w:bCs/>
        </w:rPr>
        <w:t xml:space="preserve"> high SNR</w:t>
      </w:r>
      <w:r w:rsidR="008456ED">
        <w:rPr>
          <w:bCs/>
        </w:rPr>
        <w:t xml:space="preserve"> (e.g., at 0dB)</w:t>
      </w:r>
      <w:r w:rsidR="009A1651">
        <w:rPr>
          <w:bCs/>
        </w:rPr>
        <w:t xml:space="preserve"> case</w:t>
      </w:r>
      <w:r w:rsidR="00D87217" w:rsidRPr="00E96B26">
        <w:rPr>
          <w:bCs/>
        </w:rPr>
        <w:t xml:space="preserve"> </w:t>
      </w:r>
      <w:r w:rsidR="009A1651">
        <w:rPr>
          <w:bCs/>
        </w:rPr>
        <w:t>given same sampling rate (i.e., same</w:t>
      </w:r>
      <w:r w:rsidR="00D87217" w:rsidRPr="00E96B26">
        <w:rPr>
          <w:bCs/>
        </w:rPr>
        <w:t xml:space="preserve"> FFS size</w:t>
      </w:r>
      <w:r w:rsidR="009A1651">
        <w:rPr>
          <w:bCs/>
        </w:rPr>
        <w:t>)</w:t>
      </w:r>
    </w:p>
    <w:p w14:paraId="54ED9EDA" w14:textId="70FE2C48" w:rsidR="009A1651" w:rsidRDefault="00C24D31" w:rsidP="008456ED">
      <w:pPr>
        <w:pStyle w:val="ListParagraph"/>
        <w:numPr>
          <w:ilvl w:val="0"/>
          <w:numId w:val="21"/>
        </w:numPr>
        <w:ind w:leftChars="0"/>
        <w:jc w:val="both"/>
        <w:rPr>
          <w:bCs/>
        </w:rPr>
      </w:pPr>
      <w:r>
        <w:rPr>
          <w:bCs/>
        </w:rPr>
        <w:t xml:space="preserve">Shortened </w:t>
      </w:r>
      <w:r w:rsidR="009A1651">
        <w:rPr>
          <w:bCs/>
        </w:rPr>
        <w:t xml:space="preserve">sequence has </w:t>
      </w:r>
      <w:r w:rsidR="009A1651">
        <w:rPr>
          <w:bCs/>
        </w:rPr>
        <w:t>obvious</w:t>
      </w:r>
      <w:r w:rsidR="009A1651" w:rsidRPr="00E96B26">
        <w:rPr>
          <w:bCs/>
        </w:rPr>
        <w:t xml:space="preserve"> </w:t>
      </w:r>
      <w:r w:rsidR="009A1651">
        <w:rPr>
          <w:bCs/>
        </w:rPr>
        <w:t>loss</w:t>
      </w:r>
      <w:r w:rsidR="009A1651">
        <w:rPr>
          <w:bCs/>
        </w:rPr>
        <w:t xml:space="preserve"> at </w:t>
      </w:r>
      <w:r w:rsidR="009A1651">
        <w:rPr>
          <w:bCs/>
        </w:rPr>
        <w:t>low</w:t>
      </w:r>
      <w:r w:rsidR="009A1651">
        <w:rPr>
          <w:bCs/>
        </w:rPr>
        <w:t xml:space="preserve"> SNR </w:t>
      </w:r>
      <w:r w:rsidR="008456ED">
        <w:rPr>
          <w:bCs/>
        </w:rPr>
        <w:t xml:space="preserve">(e.g., at </w:t>
      </w:r>
      <w:r w:rsidR="008456ED">
        <w:rPr>
          <w:bCs/>
        </w:rPr>
        <w:t>-20</w:t>
      </w:r>
      <w:r w:rsidR="008456ED">
        <w:rPr>
          <w:bCs/>
        </w:rPr>
        <w:t xml:space="preserve">dB) </w:t>
      </w:r>
      <w:r w:rsidR="009A1651">
        <w:rPr>
          <w:bCs/>
        </w:rPr>
        <w:t>case</w:t>
      </w:r>
      <w:r w:rsidR="009A1651" w:rsidRPr="00E96B26">
        <w:rPr>
          <w:bCs/>
        </w:rPr>
        <w:t xml:space="preserve"> </w:t>
      </w:r>
      <w:r w:rsidR="009A1651">
        <w:rPr>
          <w:bCs/>
        </w:rPr>
        <w:t>given same sampling rate (i.e., same</w:t>
      </w:r>
      <w:r w:rsidR="009A1651" w:rsidRPr="00E96B26">
        <w:rPr>
          <w:bCs/>
        </w:rPr>
        <w:t xml:space="preserve"> FFS size</w:t>
      </w:r>
      <w:r w:rsidR="009A1651">
        <w:rPr>
          <w:bCs/>
        </w:rPr>
        <w:t>)</w:t>
      </w:r>
      <w:r w:rsidR="00731032">
        <w:rPr>
          <w:bCs/>
        </w:rPr>
        <w:t xml:space="preserve"> due to the reduced sequence length</w:t>
      </w:r>
      <w:r w:rsidR="002D3A70">
        <w:rPr>
          <w:bCs/>
        </w:rPr>
        <w:t>.</w:t>
      </w:r>
    </w:p>
    <w:p w14:paraId="7ED6F632" w14:textId="0C3CA7B8" w:rsidR="00824460" w:rsidRPr="009A1651" w:rsidRDefault="00824460" w:rsidP="00AC3311">
      <w:pPr>
        <w:pStyle w:val="ListParagraph"/>
        <w:ind w:leftChars="0" w:left="720"/>
        <w:jc w:val="both"/>
        <w:rPr>
          <w:bCs/>
        </w:rPr>
      </w:pPr>
    </w:p>
    <w:p w14:paraId="7CB62623" w14:textId="75D151BC" w:rsidR="0070217F" w:rsidRDefault="00E96B26" w:rsidP="00782D92">
      <w:pPr>
        <w:jc w:val="center"/>
        <w:rPr>
          <w:bCs/>
        </w:rPr>
      </w:pPr>
      <w:r>
        <w:rPr>
          <w:noProof/>
        </w:rPr>
        <w:drawing>
          <wp:inline distT="0" distB="0" distL="0" distR="0" wp14:anchorId="33A4DB15" wp14:editId="70EE020B">
            <wp:extent cx="5567045" cy="41770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7045" cy="4177030"/>
                    </a:xfrm>
                    <a:prstGeom prst="rect">
                      <a:avLst/>
                    </a:prstGeom>
                    <a:noFill/>
                    <a:ln>
                      <a:noFill/>
                    </a:ln>
                  </pic:spPr>
                </pic:pic>
              </a:graphicData>
            </a:graphic>
          </wp:inline>
        </w:drawing>
      </w:r>
    </w:p>
    <w:p w14:paraId="427C821E" w14:textId="5628CDF3" w:rsidR="0070217F" w:rsidRDefault="0070217F" w:rsidP="00F11FC0">
      <w:pPr>
        <w:jc w:val="both"/>
        <w:rPr>
          <w:b/>
          <w:bCs/>
          <w:i/>
          <w:iCs/>
          <w:lang w:eastAsia="zh-CN"/>
        </w:rPr>
      </w:pPr>
      <w:r w:rsidRPr="00AC3311">
        <w:rPr>
          <w:b/>
          <w:bCs/>
          <w:i/>
          <w:iCs/>
          <w:lang w:eastAsia="zh-CN"/>
        </w:rPr>
        <w:t>Observation 2: the reduced FFT size (in translated to reduced sampling rate) could obviously reduce the performance.</w:t>
      </w:r>
    </w:p>
    <w:p w14:paraId="7671D52A" w14:textId="5224DA0C" w:rsidR="00D9648A" w:rsidRDefault="00D9648A" w:rsidP="00F11FC0">
      <w:pPr>
        <w:jc w:val="both"/>
        <w:rPr>
          <w:b/>
          <w:bCs/>
          <w:i/>
          <w:iCs/>
          <w:lang w:eastAsia="zh-CN"/>
        </w:rPr>
      </w:pPr>
      <w:r>
        <w:rPr>
          <w:b/>
          <w:bCs/>
          <w:i/>
          <w:iCs/>
          <w:lang w:eastAsia="zh-CN"/>
        </w:rPr>
        <w:t xml:space="preserve">Observation 3: the </w:t>
      </w:r>
      <w:r w:rsidR="00C24D31">
        <w:rPr>
          <w:b/>
          <w:bCs/>
          <w:i/>
          <w:iCs/>
          <w:lang w:eastAsia="zh-CN"/>
        </w:rPr>
        <w:t>s</w:t>
      </w:r>
      <w:r w:rsidR="00C24D31" w:rsidRPr="00C24D31">
        <w:rPr>
          <w:b/>
          <w:bCs/>
          <w:i/>
          <w:iCs/>
          <w:lang w:eastAsia="zh-CN"/>
        </w:rPr>
        <w:t xml:space="preserve">hortened </w:t>
      </w:r>
      <w:r>
        <w:rPr>
          <w:b/>
          <w:bCs/>
          <w:i/>
          <w:iCs/>
          <w:lang w:eastAsia="zh-CN"/>
        </w:rPr>
        <w:t>sequence length could obviously reduce performance at low SNR region.</w:t>
      </w:r>
    </w:p>
    <w:p w14:paraId="04F82838" w14:textId="77777777" w:rsidR="00D9648A" w:rsidRPr="00B34E20" w:rsidRDefault="00D9648A" w:rsidP="00D9648A">
      <w:pPr>
        <w:jc w:val="both"/>
        <w:rPr>
          <w:b/>
          <w:i/>
          <w:iCs/>
        </w:rPr>
      </w:pPr>
      <w:r w:rsidRPr="00B34E20">
        <w:rPr>
          <w:b/>
          <w:i/>
          <w:iCs/>
        </w:rPr>
        <w:t>Proposal 3: RAN1 to study the impacts to measurements caused by reduced BW and antenna number.</w:t>
      </w:r>
    </w:p>
    <w:p w14:paraId="522588A6" w14:textId="77777777" w:rsidR="00D9648A" w:rsidRPr="00AC3311" w:rsidRDefault="00D9648A" w:rsidP="00F11FC0">
      <w:pPr>
        <w:jc w:val="both"/>
        <w:rPr>
          <w:b/>
          <w:bCs/>
          <w:i/>
          <w:iCs/>
          <w:lang w:eastAsia="zh-CN"/>
        </w:rPr>
      </w:pPr>
    </w:p>
    <w:p w14:paraId="0629DA45" w14:textId="77777777" w:rsidR="00270C4D" w:rsidRDefault="00270C4D" w:rsidP="00270C4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441FD">
        <w:rPr>
          <w:szCs w:val="20"/>
          <w:lang w:val="en-US"/>
        </w:rPr>
        <w:lastRenderedPageBreak/>
        <w:t>Conclusion</w:t>
      </w:r>
    </w:p>
    <w:p w14:paraId="0EA72D8F" w14:textId="77777777" w:rsidR="00270C4D" w:rsidRDefault="00270C4D" w:rsidP="00270C4D">
      <w:r>
        <w:t>The proposals</w:t>
      </w:r>
      <w:r w:rsidRPr="00816B5E">
        <w:t xml:space="preserve"> made in this contribution </w:t>
      </w:r>
      <w:r>
        <w:t>are</w:t>
      </w:r>
      <w:r w:rsidRPr="00816B5E">
        <w:t xml:space="preserve"> summarized below</w:t>
      </w:r>
      <w:r>
        <w:t xml:space="preserve">: </w:t>
      </w:r>
    </w:p>
    <w:p w14:paraId="196774B6" w14:textId="77777777" w:rsidR="0064179B" w:rsidRPr="00F705D0" w:rsidRDefault="0064179B" w:rsidP="0064179B">
      <w:pPr>
        <w:jc w:val="both"/>
        <w:rPr>
          <w:b/>
          <w:bCs/>
          <w:i/>
          <w:iCs/>
          <w:lang w:eastAsia="zh-CN"/>
        </w:rPr>
      </w:pPr>
      <w:r w:rsidRPr="00F705D0">
        <w:rPr>
          <w:b/>
          <w:bCs/>
          <w:i/>
          <w:iCs/>
          <w:lang w:eastAsia="zh-CN"/>
        </w:rPr>
        <w:t>Observation 1: the positioning accuracy (or latency) requirements are not clear.</w:t>
      </w:r>
    </w:p>
    <w:p w14:paraId="30F5270A" w14:textId="77777777" w:rsidR="0064179B" w:rsidRDefault="0064179B" w:rsidP="0064179B">
      <w:pPr>
        <w:jc w:val="both"/>
        <w:rPr>
          <w:b/>
          <w:bCs/>
          <w:i/>
          <w:iCs/>
          <w:lang w:eastAsia="zh-CN"/>
        </w:rPr>
      </w:pPr>
      <w:r w:rsidRPr="00F705D0">
        <w:rPr>
          <w:b/>
          <w:bCs/>
          <w:i/>
          <w:iCs/>
          <w:lang w:eastAsia="zh-CN"/>
        </w:rPr>
        <w:t xml:space="preserve">Proposal 1: RAN1 is to study the requirements on positioning accuracy for </w:t>
      </w:r>
      <w:proofErr w:type="spellStart"/>
      <w:r w:rsidRPr="00F705D0">
        <w:rPr>
          <w:b/>
          <w:bCs/>
          <w:i/>
          <w:iCs/>
          <w:lang w:eastAsia="zh-CN"/>
        </w:rPr>
        <w:t>RedCap</w:t>
      </w:r>
      <w:proofErr w:type="spellEnd"/>
      <w:r w:rsidRPr="00F705D0">
        <w:rPr>
          <w:b/>
          <w:bCs/>
          <w:i/>
          <w:iCs/>
          <w:lang w:eastAsia="zh-CN"/>
        </w:rPr>
        <w:t xml:space="preserve"> UEs.</w:t>
      </w:r>
    </w:p>
    <w:p w14:paraId="13A497BE" w14:textId="77777777" w:rsidR="0064179B" w:rsidRPr="00F705D0" w:rsidRDefault="0064179B" w:rsidP="0064179B">
      <w:pPr>
        <w:jc w:val="both"/>
        <w:rPr>
          <w:b/>
          <w:bCs/>
          <w:i/>
          <w:iCs/>
          <w:lang w:eastAsia="zh-CN"/>
        </w:rPr>
      </w:pPr>
      <w:r>
        <w:rPr>
          <w:b/>
          <w:bCs/>
          <w:i/>
          <w:iCs/>
          <w:lang w:eastAsia="zh-CN"/>
        </w:rPr>
        <w:t xml:space="preserve">Proposal 2: using positioning accuracy requirement for commercial use cases defined in R16 as starting point.             </w:t>
      </w:r>
    </w:p>
    <w:p w14:paraId="32A7E8AE" w14:textId="77777777" w:rsidR="00D9648A" w:rsidRDefault="00D9648A" w:rsidP="00D9648A">
      <w:pPr>
        <w:jc w:val="both"/>
        <w:rPr>
          <w:b/>
          <w:bCs/>
          <w:i/>
          <w:iCs/>
          <w:lang w:eastAsia="zh-CN"/>
        </w:rPr>
      </w:pPr>
      <w:r w:rsidRPr="00E1761E">
        <w:rPr>
          <w:b/>
          <w:bCs/>
          <w:i/>
          <w:iCs/>
          <w:lang w:eastAsia="zh-CN"/>
        </w:rPr>
        <w:t>Observation 2: the reduced FFT size (in translated to reduced sampling rate) could obviously reduce the performance.</w:t>
      </w:r>
    </w:p>
    <w:p w14:paraId="6E963A71" w14:textId="77777777" w:rsidR="00D9648A" w:rsidRDefault="00D9648A" w:rsidP="00D9648A">
      <w:pPr>
        <w:jc w:val="both"/>
        <w:rPr>
          <w:b/>
          <w:bCs/>
          <w:i/>
          <w:iCs/>
          <w:lang w:eastAsia="zh-CN"/>
        </w:rPr>
      </w:pPr>
      <w:r>
        <w:rPr>
          <w:b/>
          <w:bCs/>
          <w:i/>
          <w:iCs/>
          <w:lang w:eastAsia="zh-CN"/>
        </w:rPr>
        <w:t>Observation 3: the reduced sequence length could obviously reduce performance at low SNR region.</w:t>
      </w:r>
    </w:p>
    <w:p w14:paraId="2E07CE89" w14:textId="35572EBF" w:rsidR="0064179B" w:rsidRPr="00B34E20" w:rsidRDefault="0064179B" w:rsidP="0064179B">
      <w:pPr>
        <w:jc w:val="both"/>
        <w:rPr>
          <w:b/>
          <w:i/>
          <w:iCs/>
        </w:rPr>
      </w:pPr>
      <w:r w:rsidRPr="00B34E20">
        <w:rPr>
          <w:b/>
          <w:i/>
          <w:iCs/>
        </w:rPr>
        <w:t>Proposal 3: RAN1 to study the impacts to measurements caused by reduced BW and antenna number.</w:t>
      </w:r>
    </w:p>
    <w:p w14:paraId="163E4ECE" w14:textId="77777777" w:rsidR="00FD58D5" w:rsidRDefault="00FD58D5" w:rsidP="00FD58D5">
      <w:pPr>
        <w:jc w:val="both"/>
        <w:rPr>
          <w:b/>
          <w:u w:val="single"/>
        </w:rPr>
      </w:pPr>
    </w:p>
    <w:p w14:paraId="5BD0B42C" w14:textId="79C43077" w:rsidR="001E1F0A" w:rsidRDefault="009B4A68"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172848DE" w14:textId="05ACC1A9" w:rsidR="00270C4D" w:rsidRDefault="009B4A68" w:rsidP="009B4A68">
      <w:pPr>
        <w:rPr>
          <w:lang w:val="en-US" w:eastAsia="ja-JP"/>
        </w:rPr>
      </w:pPr>
      <w:r>
        <w:rPr>
          <w:lang w:val="en-US" w:eastAsia="ja-JP"/>
        </w:rPr>
        <w:t>[1]</w:t>
      </w:r>
      <w:r w:rsidR="00270C4D">
        <w:rPr>
          <w:lang w:val="en-US" w:eastAsia="ja-JP"/>
        </w:rPr>
        <w:t xml:space="preserve"> </w:t>
      </w:r>
      <w:r w:rsidR="00270C4D" w:rsidRPr="00270C4D">
        <w:rPr>
          <w:lang w:val="en-US" w:eastAsia="ja-JP"/>
        </w:rPr>
        <w:t>RP-213588</w:t>
      </w:r>
      <w:r w:rsidR="00270C4D">
        <w:rPr>
          <w:lang w:val="en-US" w:eastAsia="ja-JP"/>
        </w:rPr>
        <w:t xml:space="preserve">, </w:t>
      </w:r>
      <w:r w:rsidR="00270C4D" w:rsidRPr="00270C4D">
        <w:rPr>
          <w:lang w:val="en-US" w:eastAsia="ja-JP"/>
        </w:rPr>
        <w:t>Revised SID on Study on expanded and improved NR positioning</w:t>
      </w:r>
      <w:r w:rsidR="00270C4D">
        <w:rPr>
          <w:lang w:val="en-US" w:eastAsia="ja-JP"/>
        </w:rPr>
        <w:t xml:space="preserve">, </w:t>
      </w:r>
      <w:r w:rsidR="008F4D51" w:rsidRPr="008F4D51">
        <w:rPr>
          <w:lang w:val="en-US" w:eastAsia="ja-JP"/>
        </w:rPr>
        <w:t>Intel</w:t>
      </w:r>
    </w:p>
    <w:p w14:paraId="1886DB3F" w14:textId="28444976" w:rsidR="00FD58D5" w:rsidRPr="009B4A68" w:rsidRDefault="00FD58D5" w:rsidP="009B4A68">
      <w:pPr>
        <w:rPr>
          <w:lang w:val="en-US" w:eastAsia="ja-JP"/>
        </w:rPr>
      </w:pPr>
    </w:p>
    <w:sectPr w:rsidR="00FD58D5" w:rsidRPr="009B4A68"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6A459" w14:textId="77777777" w:rsidR="001B2330" w:rsidRDefault="001B2330" w:rsidP="00083046">
      <w:r>
        <w:separator/>
      </w:r>
    </w:p>
  </w:endnote>
  <w:endnote w:type="continuationSeparator" w:id="0">
    <w:p w14:paraId="442DBEE0" w14:textId="77777777" w:rsidR="001B2330" w:rsidRDefault="001B233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09AE4" w14:textId="77777777" w:rsidR="001B2330" w:rsidRDefault="001B2330" w:rsidP="00083046">
      <w:r>
        <w:separator/>
      </w:r>
    </w:p>
  </w:footnote>
  <w:footnote w:type="continuationSeparator" w:id="0">
    <w:p w14:paraId="1BEECEB4" w14:textId="77777777" w:rsidR="001B2330" w:rsidRDefault="001B233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2FCC" w:rsidRDefault="00722FC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3AA6542"/>
    <w:multiLevelType w:val="hybridMultilevel"/>
    <w:tmpl w:val="C8AE5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2ABD"/>
    <w:multiLevelType w:val="hybridMultilevel"/>
    <w:tmpl w:val="A59CFF1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270A7628"/>
    <w:multiLevelType w:val="hybridMultilevel"/>
    <w:tmpl w:val="F9D61E02"/>
    <w:lvl w:ilvl="0" w:tplc="F47CF380">
      <w:start w:val="1"/>
      <w:numFmt w:val="decimal"/>
      <w:lvlText w:val="%1."/>
      <w:lvlJc w:val="left"/>
      <w:pPr>
        <w:ind w:left="720" w:hanging="360"/>
      </w:pPr>
      <w:rPr>
        <w:rFonts w:ascii="宋体" w:eastAsia="宋体" w:hAnsi="宋体"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8B22988"/>
    <w:multiLevelType w:val="hybridMultilevel"/>
    <w:tmpl w:val="198C7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CBB586E"/>
    <w:multiLevelType w:val="hybridMultilevel"/>
    <w:tmpl w:val="73364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CB1D09"/>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4EAD0642"/>
    <w:multiLevelType w:val="hybridMultilevel"/>
    <w:tmpl w:val="171AA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432018"/>
    <w:multiLevelType w:val="multilevel"/>
    <w:tmpl w:val="1E0E47B2"/>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564A2C52"/>
    <w:multiLevelType w:val="hybridMultilevel"/>
    <w:tmpl w:val="ECE6C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7F11299"/>
    <w:multiLevelType w:val="hybridMultilevel"/>
    <w:tmpl w:val="E258E6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3222D4"/>
    <w:multiLevelType w:val="hybridMultilevel"/>
    <w:tmpl w:val="B9544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6"/>
  </w:num>
  <w:num w:numId="3">
    <w:abstractNumId w:val="16"/>
  </w:num>
  <w:num w:numId="4">
    <w:abstractNumId w:val="19"/>
  </w:num>
  <w:num w:numId="5">
    <w:abstractNumId w:val="7"/>
  </w:num>
  <w:num w:numId="6">
    <w:abstractNumId w:val="20"/>
  </w:num>
  <w:num w:numId="7">
    <w:abstractNumId w:val="10"/>
  </w:num>
  <w:num w:numId="8">
    <w:abstractNumId w:val="9"/>
  </w:num>
  <w:num w:numId="9">
    <w:abstractNumId w:val="18"/>
  </w:num>
  <w:num w:numId="10">
    <w:abstractNumId w:val="0"/>
  </w:num>
  <w:num w:numId="11">
    <w:abstractNumId w:val="4"/>
  </w:num>
  <w:num w:numId="12">
    <w:abstractNumId w:val="11"/>
  </w:num>
  <w:num w:numId="13">
    <w:abstractNumId w:val="12"/>
  </w:num>
  <w:num w:numId="14">
    <w:abstractNumId w:val="14"/>
  </w:num>
  <w:num w:numId="15">
    <w:abstractNumId w:val="1"/>
  </w:num>
  <w:num w:numId="16">
    <w:abstractNumId w:val="8"/>
  </w:num>
  <w:num w:numId="17">
    <w:abstractNumId w:val="15"/>
  </w:num>
  <w:num w:numId="18">
    <w:abstractNumId w:val="3"/>
  </w:num>
  <w:num w:numId="19">
    <w:abstractNumId w:val="5"/>
  </w:num>
  <w:num w:numId="20">
    <w:abstractNumId w:val="17"/>
  </w:num>
  <w:num w:numId="2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2FD3"/>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5941"/>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3EA3"/>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94B"/>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148"/>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6FC7"/>
    <w:rsid w:val="000C7BE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45BA"/>
    <w:rsid w:val="00125748"/>
    <w:rsid w:val="00125A9A"/>
    <w:rsid w:val="00125F6E"/>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485"/>
    <w:rsid w:val="00172663"/>
    <w:rsid w:val="0017281E"/>
    <w:rsid w:val="00172EAE"/>
    <w:rsid w:val="00173F11"/>
    <w:rsid w:val="0017487C"/>
    <w:rsid w:val="00174C2B"/>
    <w:rsid w:val="001756F1"/>
    <w:rsid w:val="00175B19"/>
    <w:rsid w:val="00176B67"/>
    <w:rsid w:val="00176C5D"/>
    <w:rsid w:val="00177303"/>
    <w:rsid w:val="00177619"/>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30"/>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0E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5B3"/>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3E27"/>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C4D"/>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1486"/>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6A7C"/>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3A70"/>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0B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39D"/>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FE3"/>
    <w:rsid w:val="00374A0E"/>
    <w:rsid w:val="0037516D"/>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4E78"/>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B4B"/>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CBB"/>
    <w:rsid w:val="00454D22"/>
    <w:rsid w:val="00454D6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A62"/>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66B6"/>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C72"/>
    <w:rsid w:val="00535E8C"/>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2E8C"/>
    <w:rsid w:val="00553AF5"/>
    <w:rsid w:val="00553C6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A2F"/>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E7442"/>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5F0D"/>
    <w:rsid w:val="00607327"/>
    <w:rsid w:val="006078B5"/>
    <w:rsid w:val="006107CB"/>
    <w:rsid w:val="00610BA8"/>
    <w:rsid w:val="006118BE"/>
    <w:rsid w:val="00612085"/>
    <w:rsid w:val="00612B52"/>
    <w:rsid w:val="006133E4"/>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79B"/>
    <w:rsid w:val="006419A8"/>
    <w:rsid w:val="00641B7E"/>
    <w:rsid w:val="00642752"/>
    <w:rsid w:val="006429BC"/>
    <w:rsid w:val="00642A83"/>
    <w:rsid w:val="00642F3F"/>
    <w:rsid w:val="00643083"/>
    <w:rsid w:val="006430EB"/>
    <w:rsid w:val="00643300"/>
    <w:rsid w:val="006434AB"/>
    <w:rsid w:val="006449CD"/>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DB"/>
    <w:rsid w:val="0068614F"/>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73C"/>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17F"/>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50C5"/>
    <w:rsid w:val="007253E5"/>
    <w:rsid w:val="00725549"/>
    <w:rsid w:val="00725CFD"/>
    <w:rsid w:val="00725D86"/>
    <w:rsid w:val="00726752"/>
    <w:rsid w:val="00726D19"/>
    <w:rsid w:val="00727135"/>
    <w:rsid w:val="007271B1"/>
    <w:rsid w:val="007300A2"/>
    <w:rsid w:val="00730C7C"/>
    <w:rsid w:val="00731032"/>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D92"/>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0635"/>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0DB"/>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4460"/>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403"/>
    <w:rsid w:val="008405F3"/>
    <w:rsid w:val="0084099B"/>
    <w:rsid w:val="00841867"/>
    <w:rsid w:val="00842ABE"/>
    <w:rsid w:val="0084354B"/>
    <w:rsid w:val="00843618"/>
    <w:rsid w:val="00843705"/>
    <w:rsid w:val="00843C50"/>
    <w:rsid w:val="00843D1A"/>
    <w:rsid w:val="00843D55"/>
    <w:rsid w:val="00843DD1"/>
    <w:rsid w:val="00844307"/>
    <w:rsid w:val="008446DE"/>
    <w:rsid w:val="0084492B"/>
    <w:rsid w:val="00845257"/>
    <w:rsid w:val="008456ED"/>
    <w:rsid w:val="0084640D"/>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6E8"/>
    <w:rsid w:val="00855FD7"/>
    <w:rsid w:val="00856E52"/>
    <w:rsid w:val="00856FA6"/>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75D"/>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4AD6"/>
    <w:rsid w:val="008F4D51"/>
    <w:rsid w:val="008F52E5"/>
    <w:rsid w:val="008F55A4"/>
    <w:rsid w:val="008F6617"/>
    <w:rsid w:val="008F6930"/>
    <w:rsid w:val="008F6B64"/>
    <w:rsid w:val="008F70B9"/>
    <w:rsid w:val="008F719E"/>
    <w:rsid w:val="008F7436"/>
    <w:rsid w:val="009003DC"/>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282"/>
    <w:rsid w:val="00952316"/>
    <w:rsid w:val="00952327"/>
    <w:rsid w:val="00952B7C"/>
    <w:rsid w:val="00954215"/>
    <w:rsid w:val="00954A84"/>
    <w:rsid w:val="00954C66"/>
    <w:rsid w:val="00954CD0"/>
    <w:rsid w:val="0095557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6BB"/>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D1C"/>
    <w:rsid w:val="009977E9"/>
    <w:rsid w:val="009A067C"/>
    <w:rsid w:val="009A1651"/>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A68"/>
    <w:rsid w:val="009B4FEB"/>
    <w:rsid w:val="009B5A95"/>
    <w:rsid w:val="009B6208"/>
    <w:rsid w:val="009B6AE0"/>
    <w:rsid w:val="009B6BC2"/>
    <w:rsid w:val="009B6E5F"/>
    <w:rsid w:val="009B6F16"/>
    <w:rsid w:val="009B78C4"/>
    <w:rsid w:val="009B7B32"/>
    <w:rsid w:val="009B7F8D"/>
    <w:rsid w:val="009B7FD0"/>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394D"/>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37D01"/>
    <w:rsid w:val="00A40879"/>
    <w:rsid w:val="00A40AD6"/>
    <w:rsid w:val="00A414AC"/>
    <w:rsid w:val="00A41899"/>
    <w:rsid w:val="00A41AD3"/>
    <w:rsid w:val="00A4328D"/>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B1F"/>
    <w:rsid w:val="00A63CDC"/>
    <w:rsid w:val="00A63D53"/>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3311"/>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20"/>
    <w:rsid w:val="00B34E44"/>
    <w:rsid w:val="00B3541A"/>
    <w:rsid w:val="00B35ADD"/>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310"/>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EA"/>
    <w:rsid w:val="00C20985"/>
    <w:rsid w:val="00C20C78"/>
    <w:rsid w:val="00C215D0"/>
    <w:rsid w:val="00C220EB"/>
    <w:rsid w:val="00C225F7"/>
    <w:rsid w:val="00C228CE"/>
    <w:rsid w:val="00C22C1A"/>
    <w:rsid w:val="00C232F1"/>
    <w:rsid w:val="00C23C48"/>
    <w:rsid w:val="00C242B3"/>
    <w:rsid w:val="00C24332"/>
    <w:rsid w:val="00C24974"/>
    <w:rsid w:val="00C24A9D"/>
    <w:rsid w:val="00C24D31"/>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53A5"/>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3C"/>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479"/>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B7D"/>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3EAA"/>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32A"/>
    <w:rsid w:val="00D025FA"/>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5F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18CD"/>
    <w:rsid w:val="00D32097"/>
    <w:rsid w:val="00D33009"/>
    <w:rsid w:val="00D338F7"/>
    <w:rsid w:val="00D33ACD"/>
    <w:rsid w:val="00D348E4"/>
    <w:rsid w:val="00D34B4D"/>
    <w:rsid w:val="00D34D7D"/>
    <w:rsid w:val="00D35223"/>
    <w:rsid w:val="00D356E0"/>
    <w:rsid w:val="00D3618E"/>
    <w:rsid w:val="00D362CA"/>
    <w:rsid w:val="00D365A6"/>
    <w:rsid w:val="00D36D59"/>
    <w:rsid w:val="00D37AF7"/>
    <w:rsid w:val="00D37D75"/>
    <w:rsid w:val="00D40C12"/>
    <w:rsid w:val="00D40C65"/>
    <w:rsid w:val="00D40DAB"/>
    <w:rsid w:val="00D41325"/>
    <w:rsid w:val="00D41AF2"/>
    <w:rsid w:val="00D42028"/>
    <w:rsid w:val="00D441FD"/>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7A9"/>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06E8"/>
    <w:rsid w:val="00D82B73"/>
    <w:rsid w:val="00D82C7B"/>
    <w:rsid w:val="00D82DB4"/>
    <w:rsid w:val="00D8373D"/>
    <w:rsid w:val="00D84E2B"/>
    <w:rsid w:val="00D8542D"/>
    <w:rsid w:val="00D858A8"/>
    <w:rsid w:val="00D85A59"/>
    <w:rsid w:val="00D866E9"/>
    <w:rsid w:val="00D86894"/>
    <w:rsid w:val="00D86B40"/>
    <w:rsid w:val="00D87217"/>
    <w:rsid w:val="00D8757F"/>
    <w:rsid w:val="00D87747"/>
    <w:rsid w:val="00D87CA4"/>
    <w:rsid w:val="00D87E4B"/>
    <w:rsid w:val="00D87F36"/>
    <w:rsid w:val="00D90384"/>
    <w:rsid w:val="00D90602"/>
    <w:rsid w:val="00D90C34"/>
    <w:rsid w:val="00D90D6E"/>
    <w:rsid w:val="00D90EF1"/>
    <w:rsid w:val="00D9103F"/>
    <w:rsid w:val="00D9126A"/>
    <w:rsid w:val="00D91C81"/>
    <w:rsid w:val="00D92E01"/>
    <w:rsid w:val="00D93529"/>
    <w:rsid w:val="00D93BE3"/>
    <w:rsid w:val="00D94390"/>
    <w:rsid w:val="00D9542E"/>
    <w:rsid w:val="00D957EA"/>
    <w:rsid w:val="00D958E3"/>
    <w:rsid w:val="00D95DF8"/>
    <w:rsid w:val="00D9648A"/>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171"/>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5CD"/>
    <w:rsid w:val="00DE53F1"/>
    <w:rsid w:val="00DE5A7D"/>
    <w:rsid w:val="00DE5E79"/>
    <w:rsid w:val="00DE62E6"/>
    <w:rsid w:val="00DE63E1"/>
    <w:rsid w:val="00DE714A"/>
    <w:rsid w:val="00DE7354"/>
    <w:rsid w:val="00DE7E05"/>
    <w:rsid w:val="00DF07B9"/>
    <w:rsid w:val="00DF0801"/>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7C4"/>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6B26"/>
    <w:rsid w:val="00E979D2"/>
    <w:rsid w:val="00EA01CC"/>
    <w:rsid w:val="00EA0256"/>
    <w:rsid w:val="00EA05E4"/>
    <w:rsid w:val="00EA069B"/>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02A"/>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1FC0"/>
    <w:rsid w:val="00F12642"/>
    <w:rsid w:val="00F13367"/>
    <w:rsid w:val="00F133E1"/>
    <w:rsid w:val="00F13BAD"/>
    <w:rsid w:val="00F13F7A"/>
    <w:rsid w:val="00F1444B"/>
    <w:rsid w:val="00F14B6D"/>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37B4C"/>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5D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8D5"/>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宋体"/>
      <w:sz w:val="24"/>
      <w:szCs w:val="24"/>
      <w:lang w:val="en-US" w:eastAsia="ja-JP"/>
    </w:rPr>
  </w:style>
  <w:style w:type="paragraph" w:customStyle="1" w:styleId="textintend1">
    <w:name w:val="text intend 1"/>
    <w:basedOn w:val="Normal"/>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BEF0E-2FDF-4F5F-AFEC-B131ED92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2022-04-27T09:16:00Z</dcterms:created>
  <dcterms:modified xsi:type="dcterms:W3CDTF">2022-04-27T09:20:00Z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